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7A3D" w14:textId="13FD07EC" w:rsidR="00A05B74" w:rsidRDefault="00A05B74" w:rsidP="00A05B74">
      <w:pPr>
        <w:pStyle w:val="Titleofthepaper"/>
        <w:rPr>
          <w:rFonts w:ascii="Times New Roman" w:hAnsi="Times New Roman"/>
          <w:spacing w:val="4"/>
          <w:sz w:val="24"/>
          <w:szCs w:val="24"/>
        </w:rPr>
      </w:pPr>
      <w:r w:rsidRPr="00A05B74">
        <w:rPr>
          <w:rFonts w:ascii="Times New Roman" w:hAnsi="Times New Roman"/>
          <w:spacing w:val="4"/>
          <w:sz w:val="24"/>
          <w:szCs w:val="24"/>
        </w:rPr>
        <w:t xml:space="preserve">Template for Extended Abstracts for </w:t>
      </w:r>
      <w:r>
        <w:rPr>
          <w:rFonts w:ascii="Times New Roman" w:hAnsi="Times New Roman"/>
          <w:spacing w:val="4"/>
          <w:sz w:val="24"/>
          <w:szCs w:val="24"/>
        </w:rPr>
        <w:t>ISCRAES 2022</w:t>
      </w:r>
    </w:p>
    <w:p w14:paraId="6D25B78E" w14:textId="5AFFC615" w:rsidR="00243ABE" w:rsidRDefault="00243ABE" w:rsidP="00A05B74">
      <w:pPr>
        <w:pStyle w:val="Titleofthepaper"/>
        <w:rPr>
          <w:rFonts w:ascii="Times New Roman" w:hAnsi="Times New Roman"/>
          <w:spacing w:val="4"/>
          <w:sz w:val="24"/>
          <w:szCs w:val="24"/>
        </w:rPr>
      </w:pPr>
    </w:p>
    <w:p w14:paraId="5646B289" w14:textId="77777777" w:rsidR="00243ABE" w:rsidRPr="00243ABE" w:rsidRDefault="00243ABE" w:rsidP="00243ABE">
      <w:pPr>
        <w:spacing w:before="100" w:beforeAutospacing="1" w:after="100" w:afterAutospacing="1"/>
        <w:rPr>
          <w:rFonts w:ascii="Arial" w:hAnsi="Arial" w:cs="Arial"/>
          <w:b/>
          <w:bCs/>
          <w:color w:val="0A0A0A"/>
          <w:szCs w:val="24"/>
          <w:lang w:eastAsia="en-IE"/>
        </w:rPr>
      </w:pPr>
      <w:proofErr w:type="spellStart"/>
      <w:r w:rsidRPr="00243ABE">
        <w:rPr>
          <w:rFonts w:ascii="Arial" w:hAnsi="Arial" w:cs="Arial"/>
          <w:b/>
          <w:bCs/>
          <w:color w:val="0A0A0A"/>
          <w:szCs w:val="24"/>
          <w:lang w:eastAsia="en-IE"/>
        </w:rPr>
        <w:t>Theme</w:t>
      </w:r>
      <w:proofErr w:type="spellEnd"/>
      <w:r w:rsidRPr="00243ABE">
        <w:rPr>
          <w:rFonts w:ascii="Arial" w:hAnsi="Arial" w:cs="Arial"/>
          <w:b/>
          <w:bCs/>
          <w:color w:val="0A0A0A"/>
          <w:szCs w:val="24"/>
          <w:lang w:eastAsia="en-IE"/>
        </w:rPr>
        <w:t xml:space="preserve">: </w:t>
      </w:r>
    </w:p>
    <w:p w14:paraId="0A80FD15" w14:textId="026F779E" w:rsidR="007F2C04" w:rsidRPr="00A05B74" w:rsidRDefault="007F2C04" w:rsidP="008052E4">
      <w:pPr>
        <w:pStyle w:val="Titleofthepaper"/>
        <w:jc w:val="left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Title</w:t>
      </w:r>
    </w:p>
    <w:p w14:paraId="3CF46056" w14:textId="77777777" w:rsidR="00A05B74" w:rsidRPr="00A05B74" w:rsidRDefault="00A05B74" w:rsidP="008052E4">
      <w:pPr>
        <w:pStyle w:val="Authorname"/>
        <w:spacing w:before="0"/>
        <w:jc w:val="left"/>
        <w:rPr>
          <w:spacing w:val="4"/>
          <w:szCs w:val="24"/>
        </w:rPr>
      </w:pPr>
    </w:p>
    <w:p w14:paraId="0620857C" w14:textId="0E440DEE" w:rsidR="00A05B74" w:rsidRPr="00A05B74" w:rsidRDefault="00A05B74" w:rsidP="008052E4">
      <w:pPr>
        <w:pStyle w:val="Authorname"/>
        <w:spacing w:before="0"/>
        <w:jc w:val="left"/>
        <w:rPr>
          <w:spacing w:val="4"/>
          <w:position w:val="15"/>
          <w:szCs w:val="24"/>
        </w:rPr>
      </w:pPr>
      <w:r>
        <w:rPr>
          <w:spacing w:val="4"/>
          <w:szCs w:val="24"/>
        </w:rPr>
        <w:t>Khalil,</w:t>
      </w:r>
      <w:r w:rsidRPr="00A05B74">
        <w:rPr>
          <w:spacing w:val="4"/>
          <w:szCs w:val="24"/>
        </w:rPr>
        <w:t xml:space="preserve"> </w:t>
      </w:r>
      <w:r>
        <w:rPr>
          <w:spacing w:val="4"/>
          <w:szCs w:val="24"/>
        </w:rPr>
        <w:t>M.I.</w:t>
      </w:r>
      <w:r w:rsidRPr="00A05B74">
        <w:rPr>
          <w:spacing w:val="4"/>
          <w:szCs w:val="24"/>
        </w:rPr>
        <w:t>*</w:t>
      </w:r>
      <w:r w:rsidRPr="00A05B74">
        <w:rPr>
          <w:spacing w:val="4"/>
          <w:szCs w:val="24"/>
          <w:vertAlign w:val="superscript"/>
        </w:rPr>
        <w:t>1</w:t>
      </w:r>
      <w:r w:rsidRPr="00A05B74">
        <w:rPr>
          <w:spacing w:val="4"/>
          <w:szCs w:val="24"/>
        </w:rPr>
        <w:t xml:space="preserve">, </w:t>
      </w:r>
      <w:r w:rsidRPr="007F2C04">
        <w:rPr>
          <w:b w:val="0"/>
          <w:bCs/>
          <w:spacing w:val="4"/>
          <w:szCs w:val="24"/>
        </w:rPr>
        <w:t>D.A. Fornara</w:t>
      </w:r>
      <w:r w:rsidRPr="007F2C04">
        <w:rPr>
          <w:rStyle w:val="FootnoteCharacters"/>
          <w:b w:val="0"/>
          <w:bCs/>
          <w:spacing w:val="4"/>
          <w:szCs w:val="24"/>
        </w:rPr>
        <w:t>2</w:t>
      </w:r>
      <w:r w:rsidRPr="007F2C04">
        <w:rPr>
          <w:b w:val="0"/>
          <w:bCs/>
          <w:spacing w:val="4"/>
          <w:szCs w:val="24"/>
        </w:rPr>
        <w:t xml:space="preserve"> and B.A. Osborne</w:t>
      </w:r>
      <w:r w:rsidRPr="007F2C04">
        <w:rPr>
          <w:rStyle w:val="FootnoteCharacters"/>
          <w:b w:val="0"/>
          <w:bCs/>
          <w:spacing w:val="4"/>
          <w:szCs w:val="24"/>
        </w:rPr>
        <w:t xml:space="preserve"> 3</w:t>
      </w:r>
    </w:p>
    <w:p w14:paraId="28AD890A" w14:textId="77777777" w:rsidR="00A05B74" w:rsidRPr="00A05B74" w:rsidRDefault="00A05B74" w:rsidP="008052E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Cs w:val="24"/>
          <w:lang w:val="en-US"/>
        </w:rPr>
      </w:pPr>
    </w:p>
    <w:p w14:paraId="005A79EC" w14:textId="5C4C634E" w:rsidR="00A05B74" w:rsidRPr="00A05B74" w:rsidRDefault="00A05B74" w:rsidP="008052E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Cs w:val="24"/>
          <w:lang w:val="en-US"/>
        </w:rPr>
      </w:pPr>
      <w:r w:rsidRPr="008052E4">
        <w:rPr>
          <w:i/>
          <w:iCs/>
          <w:szCs w:val="24"/>
          <w:vertAlign w:val="superscript"/>
          <w:lang w:val="en-US"/>
        </w:rPr>
        <w:t>1, 2,3</w:t>
      </w:r>
      <w:r w:rsidRPr="008052E4">
        <w:rPr>
          <w:i/>
          <w:iCs/>
          <w:szCs w:val="24"/>
          <w:lang w:val="en-US"/>
        </w:rPr>
        <w:t xml:space="preserve"> Department, Institute, COUNTRY</w:t>
      </w:r>
      <w:r w:rsidR="007F2C04" w:rsidRPr="008052E4">
        <w:rPr>
          <w:i/>
          <w:iCs/>
          <w:szCs w:val="24"/>
          <w:lang w:val="en-US"/>
        </w:rPr>
        <w:t>.</w:t>
      </w:r>
      <w:r w:rsidR="007F2C04">
        <w:rPr>
          <w:szCs w:val="24"/>
          <w:lang w:val="en-US"/>
        </w:rPr>
        <w:t xml:space="preserve"> </w:t>
      </w:r>
      <w:r w:rsidRPr="00A05B74">
        <w:rPr>
          <w:szCs w:val="24"/>
          <w:lang w:val="en-US"/>
        </w:rPr>
        <w:t>(</w:t>
      </w:r>
      <w:r>
        <w:rPr>
          <w:szCs w:val="24"/>
          <w:lang w:val="en-US"/>
        </w:rPr>
        <w:t>*corresponding author</w:t>
      </w:r>
      <w:r w:rsidRPr="00A05B74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Email</w:t>
      </w:r>
      <w:r w:rsidR="005C00E5">
        <w:rPr>
          <w:szCs w:val="24"/>
          <w:lang w:val="en-US"/>
        </w:rPr>
        <w:t>)</w:t>
      </w:r>
    </w:p>
    <w:p w14:paraId="2A03FEA5" w14:textId="77777777" w:rsidR="00A05B74" w:rsidRPr="00A05B74" w:rsidRDefault="00A05B74" w:rsidP="00A05B74">
      <w:pPr>
        <w:pStyle w:val="AEuroAbstract"/>
        <w:spacing w:before="0"/>
        <w:rPr>
          <w:b/>
          <w:spacing w:val="4"/>
          <w:szCs w:val="24"/>
        </w:rPr>
      </w:pPr>
    </w:p>
    <w:p w14:paraId="4DA769D8" w14:textId="3EB127DE" w:rsidR="000E66AD" w:rsidRDefault="00243ABE" w:rsidP="00A05B74">
      <w:pPr>
        <w:pStyle w:val="AEuroAbstract"/>
        <w:spacing w:before="0"/>
        <w:rPr>
          <w:b/>
          <w:spacing w:val="4"/>
          <w:szCs w:val="24"/>
        </w:rPr>
      </w:pPr>
      <w:r>
        <w:rPr>
          <w:b/>
          <w:spacing w:val="4"/>
          <w:szCs w:val="24"/>
        </w:rPr>
        <w:t>Abstract</w:t>
      </w:r>
    </w:p>
    <w:p w14:paraId="28A9CD59" w14:textId="2A94590A" w:rsidR="00A05B74" w:rsidRPr="000E66AD" w:rsidRDefault="00A05B74" w:rsidP="00A05B74">
      <w:pPr>
        <w:pStyle w:val="AEuroAbstract"/>
        <w:spacing w:before="0"/>
        <w:rPr>
          <w:bCs/>
          <w:spacing w:val="4"/>
          <w:szCs w:val="24"/>
        </w:rPr>
      </w:pPr>
      <w:r w:rsidRPr="000E66AD">
        <w:rPr>
          <w:bCs/>
          <w:spacing w:val="4"/>
          <w:szCs w:val="24"/>
        </w:rPr>
        <w:t xml:space="preserve">100 words </w:t>
      </w:r>
    </w:p>
    <w:p w14:paraId="15378D9A" w14:textId="77777777" w:rsidR="00A05B74" w:rsidRPr="00A05B74" w:rsidRDefault="00A05B74" w:rsidP="00A05B74">
      <w:pPr>
        <w:pStyle w:val="AEuroAbstract"/>
        <w:spacing w:before="0"/>
        <w:rPr>
          <w:b/>
          <w:spacing w:val="4"/>
          <w:szCs w:val="24"/>
        </w:rPr>
      </w:pPr>
    </w:p>
    <w:p w14:paraId="52557053" w14:textId="77777777" w:rsidR="00243ABE" w:rsidRPr="00A05B74" w:rsidRDefault="00243ABE" w:rsidP="00243ABE">
      <w:pPr>
        <w:pStyle w:val="AEuroNormal"/>
        <w:ind w:firstLine="0"/>
        <w:rPr>
          <w:szCs w:val="24"/>
        </w:rPr>
      </w:pPr>
      <w:r w:rsidRPr="00243ABE">
        <w:rPr>
          <w:b/>
          <w:i/>
          <w:iCs/>
          <w:szCs w:val="24"/>
        </w:rPr>
        <w:t>Keywords:</w:t>
      </w:r>
      <w:r>
        <w:rPr>
          <w:b/>
          <w:szCs w:val="24"/>
        </w:rPr>
        <w:t xml:space="preserve"> </w:t>
      </w:r>
      <w:r>
        <w:rPr>
          <w:szCs w:val="24"/>
        </w:rPr>
        <w:t>Up to 5</w:t>
      </w:r>
      <w:r w:rsidRPr="00A05B74">
        <w:rPr>
          <w:szCs w:val="24"/>
        </w:rPr>
        <w:t xml:space="preserve"> words.</w:t>
      </w:r>
    </w:p>
    <w:p w14:paraId="16AFF945" w14:textId="77777777" w:rsidR="00243ABE" w:rsidRDefault="00243ABE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5ECDF6BF" w14:textId="77777777" w:rsidR="00243ABE" w:rsidRDefault="00243ABE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2AFD4BE6" w14:textId="77777777" w:rsidR="00243ABE" w:rsidRDefault="00243ABE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68788F22" w14:textId="1E7FE191" w:rsidR="000E66AD" w:rsidRDefault="00A05B74" w:rsidP="00A05B74">
      <w:pPr>
        <w:pStyle w:val="AEuroAbstract"/>
        <w:spacing w:before="0"/>
        <w:rPr>
          <w:b/>
          <w:bCs/>
          <w:spacing w:val="4"/>
          <w:szCs w:val="24"/>
        </w:rPr>
      </w:pPr>
      <w:r w:rsidRPr="00A05B74">
        <w:rPr>
          <w:b/>
          <w:bCs/>
          <w:spacing w:val="4"/>
          <w:szCs w:val="24"/>
        </w:rPr>
        <w:t>Introduction</w:t>
      </w:r>
    </w:p>
    <w:p w14:paraId="4832DCA3" w14:textId="77777777" w:rsidR="008052E4" w:rsidRDefault="00A05B74" w:rsidP="00A05B74">
      <w:pPr>
        <w:pStyle w:val="AEuroAbstract"/>
        <w:spacing w:before="0"/>
        <w:rPr>
          <w:spacing w:val="4"/>
          <w:szCs w:val="24"/>
        </w:rPr>
      </w:pPr>
      <w:r w:rsidRPr="000E66AD">
        <w:rPr>
          <w:spacing w:val="4"/>
          <w:szCs w:val="24"/>
        </w:rPr>
        <w:t>150 words</w:t>
      </w:r>
      <w:r w:rsidR="005C00E5">
        <w:rPr>
          <w:spacing w:val="4"/>
          <w:szCs w:val="24"/>
        </w:rPr>
        <w:t xml:space="preserve">. </w:t>
      </w:r>
    </w:p>
    <w:p w14:paraId="6331B990" w14:textId="77777777" w:rsidR="008052E4" w:rsidRDefault="008052E4" w:rsidP="00A05B74">
      <w:pPr>
        <w:pStyle w:val="AEuroAbstract"/>
        <w:spacing w:before="0"/>
        <w:rPr>
          <w:spacing w:val="4"/>
          <w:szCs w:val="24"/>
        </w:rPr>
      </w:pPr>
    </w:p>
    <w:p w14:paraId="7707B53E" w14:textId="759B55A6" w:rsidR="00A05B74" w:rsidRPr="000E66AD" w:rsidRDefault="005C00E5" w:rsidP="00A05B74">
      <w:pPr>
        <w:pStyle w:val="AEuroAbstract"/>
        <w:spacing w:before="0"/>
        <w:rPr>
          <w:spacing w:val="4"/>
          <w:szCs w:val="24"/>
        </w:rPr>
      </w:pPr>
      <w:r>
        <w:rPr>
          <w:spacing w:val="4"/>
          <w:szCs w:val="24"/>
        </w:rPr>
        <w:t>Any citation included must be numbered</w:t>
      </w:r>
      <w:r w:rsidR="008052E4">
        <w:rPr>
          <w:spacing w:val="4"/>
          <w:szCs w:val="24"/>
        </w:rPr>
        <w:t xml:space="preserve"> and the full should be included under the reference</w:t>
      </w:r>
      <w:r>
        <w:rPr>
          <w:spacing w:val="4"/>
          <w:szCs w:val="24"/>
        </w:rPr>
        <w:t xml:space="preserve">. </w:t>
      </w:r>
    </w:p>
    <w:p w14:paraId="0F1C02E5" w14:textId="32C2FBB7" w:rsidR="00A05B74" w:rsidRDefault="00A05B74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7D3F73F8" w14:textId="0650DECB" w:rsidR="00243ABE" w:rsidRDefault="00243ABE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677FC239" w14:textId="77777777" w:rsidR="00243ABE" w:rsidRDefault="00243ABE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15AB387C" w14:textId="464DAB19" w:rsidR="000E66AD" w:rsidRDefault="00A05B74" w:rsidP="00A05B74">
      <w:pPr>
        <w:pStyle w:val="AEuroAbstract"/>
        <w:spacing w:before="0"/>
        <w:rPr>
          <w:b/>
          <w:bCs/>
          <w:spacing w:val="4"/>
          <w:szCs w:val="24"/>
        </w:rPr>
      </w:pPr>
      <w:r>
        <w:rPr>
          <w:b/>
          <w:bCs/>
          <w:spacing w:val="4"/>
          <w:szCs w:val="24"/>
        </w:rPr>
        <w:t>Results and Discussion</w:t>
      </w:r>
    </w:p>
    <w:p w14:paraId="7DEB9C0F" w14:textId="798A8E46" w:rsidR="00A05B74" w:rsidRPr="000E66AD" w:rsidRDefault="00A05B74" w:rsidP="00A05B74">
      <w:pPr>
        <w:pStyle w:val="AEuroAbstract"/>
        <w:spacing w:before="0"/>
        <w:rPr>
          <w:spacing w:val="4"/>
          <w:szCs w:val="24"/>
        </w:rPr>
      </w:pPr>
      <w:r w:rsidRPr="000E66AD">
        <w:rPr>
          <w:spacing w:val="4"/>
          <w:szCs w:val="24"/>
        </w:rPr>
        <w:t>Text, 1 Table and 1 Figure (or 2 Tables/Figures)</w:t>
      </w:r>
      <w:r w:rsidR="000E66AD">
        <w:rPr>
          <w:spacing w:val="4"/>
          <w:szCs w:val="24"/>
        </w:rPr>
        <w:t xml:space="preserve">, Caption: TNR </w:t>
      </w:r>
      <w:r w:rsidR="005C00E5">
        <w:rPr>
          <w:spacing w:val="4"/>
          <w:szCs w:val="24"/>
        </w:rPr>
        <w:t xml:space="preserve">Font </w:t>
      </w:r>
      <w:r w:rsidR="000E66AD">
        <w:rPr>
          <w:spacing w:val="4"/>
          <w:szCs w:val="24"/>
        </w:rPr>
        <w:t>10.</w:t>
      </w:r>
      <w:r w:rsidRPr="000E66AD">
        <w:rPr>
          <w:spacing w:val="4"/>
          <w:szCs w:val="24"/>
        </w:rPr>
        <w:t xml:space="preserve">  </w:t>
      </w:r>
    </w:p>
    <w:p w14:paraId="636BF7CB" w14:textId="77777777" w:rsidR="008052E4" w:rsidRPr="008052E4" w:rsidRDefault="008052E4" w:rsidP="008052E4">
      <w:pPr>
        <w:pStyle w:val="AEuroAbstract"/>
        <w:rPr>
          <w:spacing w:val="4"/>
          <w:szCs w:val="24"/>
        </w:rPr>
      </w:pPr>
      <w:r w:rsidRPr="008052E4">
        <w:rPr>
          <w:spacing w:val="4"/>
          <w:szCs w:val="24"/>
        </w:rPr>
        <w:t xml:space="preserve">Any citation included must be numbered and the full should be included under the reference. </w:t>
      </w:r>
    </w:p>
    <w:p w14:paraId="386EEC63" w14:textId="126F6A3C" w:rsidR="005C00E5" w:rsidRDefault="005C00E5" w:rsidP="00A05B74">
      <w:pPr>
        <w:pStyle w:val="AEuroAbstract"/>
        <w:spacing w:before="0"/>
        <w:rPr>
          <w:spacing w:val="4"/>
          <w:szCs w:val="24"/>
        </w:rPr>
      </w:pPr>
    </w:p>
    <w:p w14:paraId="574B3239" w14:textId="2C2B5C6E" w:rsidR="005C00E5" w:rsidRDefault="005C00E5" w:rsidP="00A05B74">
      <w:pPr>
        <w:pStyle w:val="AEuroAbstract"/>
        <w:spacing w:before="0"/>
        <w:rPr>
          <w:spacing w:val="4"/>
          <w:szCs w:val="24"/>
        </w:rPr>
      </w:pPr>
      <w:r>
        <w:rPr>
          <w:spacing w:val="4"/>
          <w:szCs w:val="24"/>
        </w:rPr>
        <w:t>Text……………………………</w:t>
      </w:r>
    </w:p>
    <w:p w14:paraId="5C3057C3" w14:textId="77777777" w:rsidR="005C00E5" w:rsidRDefault="005C00E5" w:rsidP="00A05B74">
      <w:pPr>
        <w:pStyle w:val="AEuroAbstract"/>
        <w:spacing w:before="0"/>
        <w:rPr>
          <w:b/>
          <w:bCs/>
          <w:spacing w:val="4"/>
          <w:szCs w:val="24"/>
        </w:rPr>
      </w:pPr>
    </w:p>
    <w:p w14:paraId="004F4B1F" w14:textId="595E5799" w:rsidR="000E66AD" w:rsidRPr="00A05B74" w:rsidRDefault="000E66AD" w:rsidP="00A05B74">
      <w:pPr>
        <w:pStyle w:val="AEuroAbstract"/>
        <w:spacing w:before="0"/>
        <w:rPr>
          <w:spacing w:val="4"/>
          <w:szCs w:val="24"/>
        </w:rPr>
      </w:pPr>
      <w:r w:rsidRPr="000E66AD">
        <w:rPr>
          <w:noProof/>
          <w:spacing w:val="4"/>
          <w:szCs w:val="24"/>
        </w:rPr>
        <w:drawing>
          <wp:inline distT="0" distB="0" distL="0" distR="0" wp14:anchorId="135377C7" wp14:editId="7890E108">
            <wp:extent cx="5731510" cy="1597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40B12" w14:textId="1685B909" w:rsidR="00A05B74" w:rsidRDefault="00A05B74" w:rsidP="00A05B74">
      <w:pPr>
        <w:pStyle w:val="AEuroAbstract"/>
        <w:spacing w:before="0"/>
        <w:rPr>
          <w:spacing w:val="4"/>
          <w:szCs w:val="24"/>
        </w:rPr>
      </w:pPr>
    </w:p>
    <w:p w14:paraId="23185647" w14:textId="6EE9FE51" w:rsidR="005C00E5" w:rsidRPr="00A05B74" w:rsidRDefault="005C00E5" w:rsidP="00A05B74">
      <w:pPr>
        <w:pStyle w:val="AEuroAbstract"/>
        <w:spacing w:before="0"/>
        <w:rPr>
          <w:spacing w:val="4"/>
          <w:szCs w:val="24"/>
        </w:rPr>
      </w:pPr>
      <w:r>
        <w:rPr>
          <w:spacing w:val="4"/>
          <w:szCs w:val="24"/>
        </w:rPr>
        <w:t>Text……………………</w:t>
      </w:r>
      <w:proofErr w:type="gramStart"/>
      <w:r>
        <w:rPr>
          <w:spacing w:val="4"/>
          <w:szCs w:val="24"/>
        </w:rPr>
        <w:t>…..</w:t>
      </w:r>
      <w:proofErr w:type="gramEnd"/>
    </w:p>
    <w:p w14:paraId="717B11C7" w14:textId="44B3803E" w:rsidR="00A05B74" w:rsidRPr="00A05B74" w:rsidRDefault="00A05B74" w:rsidP="00A05B74">
      <w:pPr>
        <w:pStyle w:val="AEuroAbstract"/>
        <w:spacing w:before="0"/>
        <w:jc w:val="center"/>
        <w:rPr>
          <w:spacing w:val="4"/>
          <w:szCs w:val="24"/>
        </w:rPr>
      </w:pPr>
    </w:p>
    <w:p w14:paraId="1965E845" w14:textId="470B24AE" w:rsidR="00A05B74" w:rsidRPr="00A05B74" w:rsidRDefault="000E66AD" w:rsidP="00A05B74">
      <w:pPr>
        <w:pStyle w:val="AEuroAbstract"/>
        <w:spacing w:before="0"/>
        <w:rPr>
          <w:b/>
          <w:spacing w:val="4"/>
          <w:szCs w:val="24"/>
        </w:rPr>
      </w:pPr>
      <w:r w:rsidRPr="000E66AD">
        <w:rPr>
          <w:b/>
          <w:noProof/>
          <w:spacing w:val="4"/>
          <w:szCs w:val="24"/>
        </w:rPr>
        <w:lastRenderedPageBreak/>
        <w:drawing>
          <wp:inline distT="0" distB="0" distL="0" distR="0" wp14:anchorId="741FB87A" wp14:editId="2F2EBB61">
            <wp:extent cx="3204210" cy="186196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51" cy="186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905B" w14:textId="1B339F32" w:rsidR="00A05B74" w:rsidRPr="000E66AD" w:rsidRDefault="00A05B74" w:rsidP="000E66AD">
      <w:pPr>
        <w:pStyle w:val="AEuroAbstract"/>
        <w:rPr>
          <w:spacing w:val="4"/>
          <w:sz w:val="20"/>
          <w:lang w:val="en-IE"/>
        </w:rPr>
      </w:pPr>
      <w:r w:rsidRPr="000E66AD">
        <w:rPr>
          <w:b/>
          <w:spacing w:val="4"/>
          <w:sz w:val="20"/>
        </w:rPr>
        <w:t>Fig 1.</w:t>
      </w:r>
      <w:r w:rsidRPr="000E66AD">
        <w:rPr>
          <w:spacing w:val="4"/>
          <w:sz w:val="20"/>
        </w:rPr>
        <w:t xml:space="preserve"> </w:t>
      </w:r>
      <w:r w:rsidR="000E66AD" w:rsidRPr="000E66AD">
        <w:rPr>
          <w:spacing w:val="4"/>
          <w:sz w:val="20"/>
          <w:lang w:val="en-IE"/>
        </w:rPr>
        <w:t>Estimates (corrected) of annual SOC density changes (25 years average) in three soil layers (0–10, 0–30 and 0–100 cm) and categories (mineral=M; organo-mineral=OM and organic=O) under major agricultural land uses (G=Grassland, R=Rough grazing, T=Tillage and their rotation GT) and its overall annual sink. Vertical bars indicate standard errors (±SE).</w:t>
      </w:r>
    </w:p>
    <w:p w14:paraId="0352FE4C" w14:textId="2D5334A9" w:rsidR="005C00E5" w:rsidRDefault="005C00E5" w:rsidP="00A05B74">
      <w:pPr>
        <w:pStyle w:val="AEuroNormal"/>
        <w:ind w:firstLine="0"/>
        <w:rPr>
          <w:b/>
          <w:bCs/>
          <w:szCs w:val="24"/>
        </w:rPr>
      </w:pPr>
    </w:p>
    <w:p w14:paraId="6C17F608" w14:textId="6E468B69" w:rsidR="00243ABE" w:rsidRDefault="00243ABE" w:rsidP="00A05B74">
      <w:pPr>
        <w:pStyle w:val="AEuroNormal"/>
        <w:ind w:firstLine="0"/>
        <w:rPr>
          <w:b/>
          <w:bCs/>
          <w:szCs w:val="24"/>
        </w:rPr>
      </w:pPr>
    </w:p>
    <w:p w14:paraId="235F3AC0" w14:textId="175D981E" w:rsidR="00243ABE" w:rsidRDefault="00243ABE" w:rsidP="00A05B74">
      <w:pPr>
        <w:pStyle w:val="AEuroNormal"/>
        <w:ind w:firstLine="0"/>
        <w:rPr>
          <w:b/>
          <w:bCs/>
          <w:szCs w:val="24"/>
        </w:rPr>
      </w:pPr>
    </w:p>
    <w:p w14:paraId="7CA16B7F" w14:textId="77777777" w:rsidR="00243ABE" w:rsidRDefault="00243ABE" w:rsidP="00A05B74">
      <w:pPr>
        <w:pStyle w:val="AEuroNormal"/>
        <w:ind w:firstLine="0"/>
        <w:rPr>
          <w:b/>
          <w:bCs/>
          <w:szCs w:val="24"/>
        </w:rPr>
      </w:pPr>
    </w:p>
    <w:p w14:paraId="34A67E7D" w14:textId="21CE5300" w:rsidR="00A05B74" w:rsidRDefault="000E66AD" w:rsidP="00A05B74">
      <w:pPr>
        <w:pStyle w:val="AEuroNormal"/>
        <w:ind w:firstLine="0"/>
        <w:rPr>
          <w:b/>
          <w:bCs/>
          <w:szCs w:val="24"/>
        </w:rPr>
      </w:pPr>
      <w:r w:rsidRPr="000E66AD">
        <w:rPr>
          <w:b/>
          <w:bCs/>
          <w:szCs w:val="24"/>
        </w:rPr>
        <w:t>Conclusions</w:t>
      </w:r>
    </w:p>
    <w:p w14:paraId="45B7071F" w14:textId="21F24E2D" w:rsidR="000E66AD" w:rsidRDefault="005C00E5" w:rsidP="00A05B74">
      <w:pPr>
        <w:pStyle w:val="AEuroNormal"/>
        <w:ind w:firstLine="0"/>
        <w:rPr>
          <w:szCs w:val="24"/>
        </w:rPr>
      </w:pPr>
      <w:r>
        <w:rPr>
          <w:szCs w:val="24"/>
        </w:rPr>
        <w:t xml:space="preserve">Max. </w:t>
      </w:r>
      <w:r w:rsidR="000E66AD" w:rsidRPr="005C00E5">
        <w:rPr>
          <w:szCs w:val="24"/>
        </w:rPr>
        <w:t>100 words.</w:t>
      </w:r>
    </w:p>
    <w:p w14:paraId="67ADE066" w14:textId="1486A7E9" w:rsidR="005C00E5" w:rsidRDefault="005C00E5" w:rsidP="00A05B74">
      <w:pPr>
        <w:pStyle w:val="AEuroNormal"/>
        <w:ind w:firstLine="0"/>
        <w:rPr>
          <w:szCs w:val="24"/>
        </w:rPr>
      </w:pPr>
    </w:p>
    <w:p w14:paraId="0CE45CFB" w14:textId="2FCFB9AA" w:rsidR="005C00E5" w:rsidRDefault="005C00E5" w:rsidP="00A05B74">
      <w:pPr>
        <w:pStyle w:val="AEuroNormal"/>
        <w:ind w:firstLine="0"/>
        <w:rPr>
          <w:szCs w:val="24"/>
        </w:rPr>
      </w:pPr>
    </w:p>
    <w:p w14:paraId="4F12763D" w14:textId="77777777" w:rsidR="005C00E5" w:rsidRPr="005C00E5" w:rsidRDefault="005C00E5" w:rsidP="00A05B74">
      <w:pPr>
        <w:pStyle w:val="AEuroNormal"/>
        <w:ind w:firstLine="0"/>
        <w:rPr>
          <w:szCs w:val="24"/>
        </w:rPr>
      </w:pPr>
    </w:p>
    <w:p w14:paraId="3F9231AD" w14:textId="66889688" w:rsidR="000E66AD" w:rsidRDefault="000E66AD" w:rsidP="00A05B74">
      <w:pPr>
        <w:pStyle w:val="AEuroNormal"/>
        <w:ind w:firstLine="0"/>
        <w:rPr>
          <w:szCs w:val="24"/>
        </w:rPr>
      </w:pPr>
    </w:p>
    <w:p w14:paraId="2103D3B2" w14:textId="5EC3392C" w:rsidR="000E66AD" w:rsidRPr="005C00E5" w:rsidRDefault="000E66AD" w:rsidP="00A05B74">
      <w:pPr>
        <w:pStyle w:val="AEuroNormal"/>
        <w:ind w:firstLine="0"/>
        <w:rPr>
          <w:b/>
          <w:bCs/>
          <w:szCs w:val="24"/>
        </w:rPr>
      </w:pPr>
      <w:r w:rsidRPr="005C00E5">
        <w:rPr>
          <w:b/>
          <w:bCs/>
          <w:szCs w:val="24"/>
        </w:rPr>
        <w:t>Acknowledgement</w:t>
      </w:r>
    </w:p>
    <w:p w14:paraId="0275372A" w14:textId="124EE6F1" w:rsidR="005C00E5" w:rsidRDefault="005C00E5" w:rsidP="00A05B74">
      <w:pPr>
        <w:pStyle w:val="AEuroNormal"/>
        <w:ind w:firstLine="0"/>
        <w:rPr>
          <w:szCs w:val="24"/>
        </w:rPr>
      </w:pPr>
    </w:p>
    <w:p w14:paraId="77FE6ACA" w14:textId="59BA50A4" w:rsidR="005C00E5" w:rsidRDefault="005C00E5" w:rsidP="00A05B74">
      <w:pPr>
        <w:pStyle w:val="AEuroNormal"/>
        <w:ind w:firstLine="0"/>
        <w:rPr>
          <w:szCs w:val="24"/>
        </w:rPr>
      </w:pPr>
      <w:r>
        <w:rPr>
          <w:szCs w:val="24"/>
        </w:rPr>
        <w:t>Max. 30 words.</w:t>
      </w:r>
    </w:p>
    <w:p w14:paraId="4194C7EC" w14:textId="0C3D63E0" w:rsidR="005C00E5" w:rsidRDefault="005C00E5" w:rsidP="00A05B74">
      <w:pPr>
        <w:pStyle w:val="AEuroNormal"/>
        <w:ind w:firstLine="0"/>
        <w:rPr>
          <w:szCs w:val="24"/>
        </w:rPr>
      </w:pPr>
    </w:p>
    <w:p w14:paraId="2A2D52EE" w14:textId="27D34409" w:rsidR="007F2C04" w:rsidRDefault="007F2C04" w:rsidP="00A05B74">
      <w:pPr>
        <w:pStyle w:val="AEuroNormal"/>
        <w:ind w:firstLine="0"/>
        <w:rPr>
          <w:szCs w:val="24"/>
        </w:rPr>
      </w:pPr>
    </w:p>
    <w:p w14:paraId="1419FF54" w14:textId="77777777" w:rsidR="007F2C04" w:rsidRDefault="007F2C04" w:rsidP="00A05B74">
      <w:pPr>
        <w:pStyle w:val="AEuroNormal"/>
        <w:ind w:firstLine="0"/>
        <w:rPr>
          <w:szCs w:val="24"/>
        </w:rPr>
      </w:pPr>
    </w:p>
    <w:p w14:paraId="05E54711" w14:textId="77777777" w:rsidR="005C00E5" w:rsidRDefault="000E66AD" w:rsidP="00A05B74">
      <w:pPr>
        <w:pStyle w:val="AEuroNormal"/>
        <w:ind w:firstLine="0"/>
        <w:rPr>
          <w:b/>
          <w:bCs/>
          <w:szCs w:val="24"/>
        </w:rPr>
      </w:pPr>
      <w:r w:rsidRPr="005C00E5">
        <w:rPr>
          <w:b/>
          <w:bCs/>
          <w:szCs w:val="24"/>
        </w:rPr>
        <w:t>References</w:t>
      </w:r>
    </w:p>
    <w:p w14:paraId="12140962" w14:textId="5BB48210" w:rsidR="000E66AD" w:rsidRDefault="005C00E5" w:rsidP="00A05B74">
      <w:pPr>
        <w:pStyle w:val="AEuroNormal"/>
        <w:ind w:firstLine="0"/>
        <w:rPr>
          <w:szCs w:val="24"/>
        </w:rPr>
      </w:pPr>
      <w:r w:rsidRPr="005C00E5">
        <w:rPr>
          <w:szCs w:val="24"/>
        </w:rPr>
        <w:t xml:space="preserve">ANR Font 10 </w:t>
      </w:r>
    </w:p>
    <w:p w14:paraId="36EE7B87" w14:textId="6805C0E6" w:rsidR="005C00E5" w:rsidRPr="005C00E5" w:rsidRDefault="005C00E5" w:rsidP="00A05B74">
      <w:pPr>
        <w:pStyle w:val="AEuroNormal"/>
        <w:ind w:firstLine="0"/>
        <w:rPr>
          <w:szCs w:val="24"/>
        </w:rPr>
      </w:pPr>
      <w:r>
        <w:rPr>
          <w:szCs w:val="24"/>
        </w:rPr>
        <w:t>Max. 10 references.</w:t>
      </w:r>
    </w:p>
    <w:p w14:paraId="724F6177" w14:textId="44E07A5A" w:rsidR="00A05B74" w:rsidRDefault="00A05B74" w:rsidP="00A05B74">
      <w:pPr>
        <w:pStyle w:val="AEuroNormal"/>
        <w:ind w:firstLine="0"/>
        <w:rPr>
          <w:szCs w:val="24"/>
        </w:rPr>
      </w:pPr>
    </w:p>
    <w:p w14:paraId="6A5B0D2F" w14:textId="0C8FF290" w:rsidR="00A05B74" w:rsidRPr="005C00E5" w:rsidRDefault="005C00E5" w:rsidP="005C00E5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 w:val="20"/>
          <w:lang w:val="en-US" w:eastAsia="tr-TR"/>
        </w:rPr>
      </w:pPr>
      <w:r w:rsidRPr="005C00E5">
        <w:rPr>
          <w:bCs/>
          <w:sz w:val="20"/>
          <w:lang w:val="en-IE" w:eastAsia="tr-TR"/>
        </w:rPr>
        <w:t xml:space="preserve">Khalil, M.I. and B. Osborne. 2018. Improving estimates of soil organic carbon (SOC) stocks and their long-term temporal changes in agricultural soils in Ireland. </w:t>
      </w:r>
      <w:proofErr w:type="spellStart"/>
      <w:r w:rsidRPr="005C00E5">
        <w:rPr>
          <w:bCs/>
          <w:sz w:val="20"/>
          <w:lang w:val="en-IE" w:eastAsia="tr-TR"/>
        </w:rPr>
        <w:t>Geoderma</w:t>
      </w:r>
      <w:proofErr w:type="spellEnd"/>
      <w:r w:rsidRPr="005C00E5">
        <w:rPr>
          <w:bCs/>
          <w:sz w:val="20"/>
          <w:lang w:val="en-IE" w:eastAsia="tr-TR"/>
        </w:rPr>
        <w:t xml:space="preserve"> 322, 172-183.</w:t>
      </w:r>
    </w:p>
    <w:p w14:paraId="2DEC9F92" w14:textId="77777777" w:rsidR="000446DB" w:rsidRPr="00A05B74" w:rsidRDefault="000446DB">
      <w:pPr>
        <w:rPr>
          <w:szCs w:val="24"/>
        </w:rPr>
      </w:pPr>
    </w:p>
    <w:sectPr w:rsidR="000446DB" w:rsidRPr="00A05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7CB6"/>
    <w:multiLevelType w:val="hybridMultilevel"/>
    <w:tmpl w:val="907A3B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0642C"/>
    <w:multiLevelType w:val="hybridMultilevel"/>
    <w:tmpl w:val="D7A0B0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74"/>
    <w:rsid w:val="000446DB"/>
    <w:rsid w:val="000E66AD"/>
    <w:rsid w:val="00243ABE"/>
    <w:rsid w:val="005C00E5"/>
    <w:rsid w:val="007F2C04"/>
    <w:rsid w:val="008052E4"/>
    <w:rsid w:val="00A0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71E4"/>
  <w15:chartTrackingRefBased/>
  <w15:docId w15:val="{B82C2E68-4D49-4223-9185-9CC7056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B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05B74"/>
    <w:rPr>
      <w:rFonts w:ascii="Times New Roman" w:hAnsi="Times New Roman" w:cs="Times New Roman" w:hint="default"/>
      <w:strike w:val="0"/>
      <w:dstrike w:val="0"/>
      <w:color w:val="000000"/>
      <w:position w:val="0"/>
      <w:sz w:val="24"/>
      <w:u w:val="none"/>
      <w:effect w:val="none"/>
      <w:vertAlign w:val="baseline"/>
    </w:rPr>
  </w:style>
  <w:style w:type="paragraph" w:styleId="Header">
    <w:name w:val="header"/>
    <w:basedOn w:val="Normal"/>
    <w:link w:val="HeaderChar"/>
    <w:semiHidden/>
    <w:unhideWhenUsed/>
    <w:rsid w:val="00A05B7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rsid w:val="00A05B74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rsid w:val="00A05B7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A05B74"/>
    <w:pPr>
      <w:spacing w:before="240"/>
      <w:ind w:firstLine="0"/>
    </w:pPr>
  </w:style>
  <w:style w:type="paragraph" w:customStyle="1" w:styleId="Titleofthepaper">
    <w:name w:val="Title of the paper"/>
    <w:rsid w:val="00A05B74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A05B74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A05B74"/>
    <w:pPr>
      <w:widowControl/>
      <w:suppressAutoHyphens w:val="0"/>
    </w:pPr>
    <w:rPr>
      <w:rFonts w:eastAsia="SimSun"/>
      <w:sz w:val="22"/>
      <w:szCs w:val="24"/>
      <w:lang w:val="en-GB" w:eastAsia="en-GB"/>
    </w:rPr>
  </w:style>
  <w:style w:type="character" w:customStyle="1" w:styleId="FootnoteCharacters">
    <w:name w:val="Footnote Characters"/>
    <w:rsid w:val="00A05B74"/>
    <w:rPr>
      <w:vertAlign w:val="superscript"/>
      <w:lang w:val="es-ES_tradnl"/>
    </w:rPr>
  </w:style>
  <w:style w:type="character" w:styleId="Strong">
    <w:name w:val="Strong"/>
    <w:basedOn w:val="DefaultParagraphFont"/>
    <w:qFormat/>
    <w:rsid w:val="00A05B74"/>
    <w:rPr>
      <w:b/>
      <w:bCs/>
    </w:rPr>
  </w:style>
  <w:style w:type="paragraph" w:styleId="ListParagraph">
    <w:name w:val="List Paragraph"/>
    <w:basedOn w:val="Normal"/>
    <w:uiPriority w:val="34"/>
    <w:qFormat/>
    <w:rsid w:val="005C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College Dublin</dc:creator>
  <cp:keywords/>
  <dc:description/>
  <cp:lastModifiedBy>Prudence College Dublin</cp:lastModifiedBy>
  <cp:revision>4</cp:revision>
  <dcterms:created xsi:type="dcterms:W3CDTF">2021-09-15T09:01:00Z</dcterms:created>
  <dcterms:modified xsi:type="dcterms:W3CDTF">2021-09-15T10:06:00Z</dcterms:modified>
</cp:coreProperties>
</file>